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¡DESCUBRE LAS TENDENCIAS DE SUNGLASS HUT PARA CERRAR EL AÑO CON ESTILO!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color w:val="85200c"/>
        </w:rPr>
      </w:pPr>
      <w:r w:rsidDel="00000000" w:rsidR="00000000" w:rsidRPr="00000000">
        <w:rPr>
          <w:rtl w:val="0"/>
        </w:rPr>
        <w:br w:type="textWrapping"/>
        <w:t xml:space="preserve">Esta temporada, </w:t>
      </w:r>
      <w:r w:rsidDel="00000000" w:rsidR="00000000" w:rsidRPr="00000000">
        <w:rPr>
          <w:b w:val="1"/>
          <w:rtl w:val="0"/>
        </w:rPr>
        <w:t xml:space="preserve">Sunglass Hut</w:t>
      </w:r>
      <w:r w:rsidDel="00000000" w:rsidR="00000000" w:rsidRPr="00000000">
        <w:rPr>
          <w:rtl w:val="0"/>
        </w:rPr>
        <w:t xml:space="preserve"> reinventa estilos clásicos y añade un t</w:t>
      </w:r>
      <w:r w:rsidDel="00000000" w:rsidR="00000000" w:rsidRPr="00000000">
        <w:rPr>
          <w:rtl w:val="0"/>
        </w:rPr>
        <w:t xml:space="preserve">oque especial a algunos armazones favoritos. </w:t>
      </w:r>
      <w:r w:rsidDel="00000000" w:rsidR="00000000" w:rsidRPr="00000000">
        <w:rPr>
          <w:rtl w:val="0"/>
        </w:rPr>
        <w:t xml:space="preserve">Las nuevas tendencias han hecho atrevidos </w:t>
      </w:r>
      <w:r w:rsidDel="00000000" w:rsidR="00000000" w:rsidRPr="00000000">
        <w:rPr>
          <w:i w:val="1"/>
          <w:rtl w:val="0"/>
        </w:rPr>
        <w:t xml:space="preserve">statements</w:t>
      </w:r>
      <w:r w:rsidDel="00000000" w:rsidR="00000000" w:rsidRPr="00000000">
        <w:rPr>
          <w:rtl w:val="0"/>
        </w:rPr>
        <w:t xml:space="preserve">, y las propuestas inspiradas en el pasado están trayendo toda esa nostalgia que, sin duda, hará destacar cualquier atuendo. Con gafas para todos y para toda ocasión, ¡</w:t>
      </w:r>
      <w:r w:rsidDel="00000000" w:rsidR="00000000" w:rsidRPr="00000000">
        <w:rPr>
          <w:b w:val="1"/>
          <w:rtl w:val="0"/>
        </w:rPr>
        <w:t xml:space="preserve">Sunglass Hut</w:t>
      </w:r>
      <w:r w:rsidDel="00000000" w:rsidR="00000000" w:rsidRPr="00000000">
        <w:rPr>
          <w:rtl w:val="0"/>
        </w:rPr>
        <w:t xml:space="preserve"> puede llevarte de lo elegante a lo deportivo, de lo audaz a lo </w:t>
      </w:r>
      <w:r w:rsidDel="00000000" w:rsidR="00000000" w:rsidRPr="00000000">
        <w:rPr>
          <w:i w:val="1"/>
          <w:rtl w:val="0"/>
        </w:rPr>
        <w:t xml:space="preserve">chic</w:t>
      </w:r>
      <w:r w:rsidDel="00000000" w:rsidR="00000000" w:rsidRPr="00000000">
        <w:rPr>
          <w:rtl w:val="0"/>
        </w:rPr>
        <w:t xml:space="preserve">, y con un poco de brillo adicional, del día a la noche!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TONO SOBRE TONO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Neutrales, pasteles y colores brillantes salvarán el día durante este invierno. Independientemente de la silueta, ya sea suave o atrevida, de metal o plástico, los estilos que combinan tonos similares destacan en cada detalle de los armazones: lentes, logos y materiales.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</w:rPr>
        <w:drawing>
          <wp:inline distB="0" distT="0" distL="0" distR="0">
            <wp:extent cx="1823705" cy="911853"/>
            <wp:effectExtent b="0" l="0" r="0" t="0"/>
            <wp:docPr id="175766901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3705" cy="9118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059234" cy="1027384"/>
            <wp:effectExtent b="0" l="0" r="0" t="0"/>
            <wp:docPr id="17576690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9234" cy="1027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789571" cy="892845"/>
            <wp:effectExtent b="0" l="0" r="0" t="0"/>
            <wp:docPr id="175766901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9571" cy="892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Tip de los expertos de Sunglass Hut: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color w:val="85200c"/>
        </w:rPr>
      </w:pPr>
      <w:r w:rsidDel="00000000" w:rsidR="00000000" w:rsidRPr="00000000">
        <w:rPr>
          <w:rtl w:val="0"/>
        </w:rPr>
        <w:t xml:space="preserve">“Hay algo muy </w:t>
      </w:r>
      <w:r w:rsidDel="00000000" w:rsidR="00000000" w:rsidRPr="00000000">
        <w:rPr>
          <w:i w:val="1"/>
          <w:rtl w:val="0"/>
        </w:rPr>
        <w:t xml:space="preserve">chic </w:t>
      </w:r>
      <w:r w:rsidDel="00000000" w:rsidR="00000000" w:rsidRPr="00000000">
        <w:rPr>
          <w:rtl w:val="0"/>
        </w:rPr>
        <w:t xml:space="preserve">en elegir un color y llevarlo de pies a cabeza. Ya sea que estés asistiendo a un </w:t>
      </w:r>
      <w:r w:rsidDel="00000000" w:rsidR="00000000" w:rsidRPr="00000000">
        <w:rPr>
          <w:i w:val="1"/>
          <w:rtl w:val="0"/>
        </w:rPr>
        <w:t xml:space="preserve">brunch</w:t>
      </w:r>
      <w:r w:rsidDel="00000000" w:rsidR="00000000" w:rsidRPr="00000000">
        <w:rPr>
          <w:rtl w:val="0"/>
        </w:rPr>
        <w:t xml:space="preserve"> o viajando, las combinaciones de un solo tono convertirán incluso las salidas más cotidianas en un momento impactante de estilo”.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Punto adicional: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Las combinaciones de un solo tono son clave para crear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invernal impactante.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Productos: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Swarovski, SK6002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Ray-Ban, RB3719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Oakley, OO9284A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ENVOLVENTES A LA MODA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color w:val="85200c"/>
        </w:rPr>
      </w:pPr>
      <w:r w:rsidDel="00000000" w:rsidR="00000000" w:rsidRPr="00000000">
        <w:rPr>
          <w:rtl w:val="0"/>
        </w:rPr>
        <w:t xml:space="preserve">Desde las curvas deportivas de los 90 hasta los estilos futuristas inspirados en Matrix, esta temporada los armazones envolventes destacan con un toque fresco y  un giro moderno en los clásicos.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b w:val="1"/>
        </w:rPr>
      </w:pPr>
      <w:r w:rsidDel="00000000" w:rsidR="00000000" w:rsidRPr="00000000">
        <w:rPr/>
        <w:drawing>
          <wp:inline distB="0" distT="0" distL="0" distR="0">
            <wp:extent cx="1923882" cy="959854"/>
            <wp:effectExtent b="0" l="0" r="0" t="0"/>
            <wp:docPr id="17576690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882" cy="9598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0" distT="0" distL="0" distR="0">
            <wp:extent cx="1964032" cy="982016"/>
            <wp:effectExtent b="0" l="0" r="0" t="0"/>
            <wp:docPr id="175766902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32" cy="982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0" distT="0" distL="0" distR="0">
            <wp:extent cx="1918662" cy="957251"/>
            <wp:effectExtent b="0" l="0" r="0" t="0"/>
            <wp:docPr id="17576690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8662" cy="9572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Tip de experto de Sunglass Hut: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color w:val="85200c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Chic</w:t>
      </w:r>
      <w:r w:rsidDel="00000000" w:rsidR="00000000" w:rsidRPr="00000000">
        <w:rPr>
          <w:rtl w:val="0"/>
        </w:rPr>
        <w:t xml:space="preserve"> y minimalista, colorido y audaz o de los años 80’s a los 2000’s, estos estilos se presentan en construcciones y colores fáciles de llevar, principalmente en plástico. Enfócate en la forma para que combine perfectamente con la vibra que buscas transmitir</w:t>
      </w:r>
      <w:r w:rsidDel="00000000" w:rsidR="00000000" w:rsidRPr="00000000">
        <w:rPr>
          <w:rtl w:val="0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color w:val="85200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Punto adicional: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Ideales para cualquier estado de ánimo: estas gafas son funcionales y están a la moda.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Productos: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Versace, VE4462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Swarovski, SK6014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Polo Ralph Lauren, PH4211U</w:t>
      </w: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42820" cy="462915"/>
          <wp:effectExtent b="0" l="0" r="0" t="0"/>
          <wp:docPr id="17576690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2820" cy="4629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55FE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B255FE"/>
    <w:pPr>
      <w:spacing w:after="0" w:line="240" w:lineRule="auto"/>
      <w:ind w:left="720"/>
      <w:contextualSpacing w:val="1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B255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B255FE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255FE"/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D517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Vk5LKxx4Ux6DUW2i2MLHXY75g==">CgMxLjAyCGguZ2pkZ3hzOAByITE1czNacG16NmM4Y1pjWTcyZkIzYXdZZGRibHlzQkpfUA==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2022-09-14T21:34:00Z</dcterms:created>
  <dc:creator>Klarberg Nikki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Enabled">
    <vt:lpwstr>true</vt:lpwstr>
  </property>
  <property fmtid="{D5CDD505-2E9C-101B-9397-08002B2CF9AE}" pid="3" name="MSIP_Label_2e9a4386-74b9-4603-ae20-950a659f9b6e_SetDate">
    <vt:lpwstr>2022-06-03T17:07:38Z</vt:lpwstr>
  </property>
  <property fmtid="{D5CDD505-2E9C-101B-9397-08002B2CF9AE}" pid="4" name="MSIP_Label_2e9a4386-74b9-4603-ae20-950a659f9b6e_Method">
    <vt:lpwstr>Standard</vt:lpwstr>
  </property>
  <property fmtid="{D5CDD505-2E9C-101B-9397-08002B2CF9AE}" pid="5" name="MSIP_Label_2e9a4386-74b9-4603-ae20-950a659f9b6e_Name">
    <vt:lpwstr>Internal Use Only</vt:lpwstr>
  </property>
  <property fmtid="{D5CDD505-2E9C-101B-9397-08002B2CF9AE}" pid="6" name="MSIP_Label_2e9a4386-74b9-4603-ae20-950a659f9b6e_SiteId">
    <vt:lpwstr>c7d1a8f7-0546-4a0c-8cf5-3ddaebf97d51</vt:lpwstr>
  </property>
  <property fmtid="{D5CDD505-2E9C-101B-9397-08002B2CF9AE}" pid="7" name="MSIP_Label_2e9a4386-74b9-4603-ae20-950a659f9b6e_ActionId">
    <vt:lpwstr>556ce34a-64fe-4261-b0a7-656ee6751f24</vt:lpwstr>
  </property>
  <property fmtid="{D5CDD505-2E9C-101B-9397-08002B2CF9AE}" pid="8" name="MSIP_Label_2e9a4386-74b9-4603-ae20-950a659f9b6e_ContentBits">
    <vt:lpwstr>0</vt:lpwstr>
  </property>
</Properties>
</file>